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0" w:type="dxa"/>
        <w:jc w:val="center"/>
        <w:tblBorders>
          <w:bottom w:val="single" w:sz="18" w:space="0" w:color="auto"/>
        </w:tblBorders>
        <w:tblLayout w:type="fixed"/>
        <w:tblCellMar>
          <w:left w:w="72" w:type="dxa"/>
          <w:right w:w="72" w:type="dxa"/>
        </w:tblCellMar>
        <w:tblLook w:val="0000"/>
      </w:tblPr>
      <w:tblGrid>
        <w:gridCol w:w="2093"/>
        <w:gridCol w:w="8027"/>
      </w:tblGrid>
      <w:tr w:rsidR="005C018B" w:rsidRPr="00BA6318">
        <w:trPr>
          <w:cantSplit/>
          <w:jc w:val="center"/>
        </w:trPr>
        <w:tc>
          <w:tcPr>
            <w:tcW w:w="2093" w:type="dxa"/>
            <w:tcBorders>
              <w:top w:val="nil"/>
              <w:left w:val="nil"/>
              <w:bottom w:val="single" w:sz="18" w:space="0" w:color="auto"/>
              <w:right w:val="nil"/>
            </w:tcBorders>
          </w:tcPr>
          <w:p w:rsidR="005C018B" w:rsidRPr="00BA6318" w:rsidRDefault="00800BB1" w:rsidP="00B80D40">
            <w:pPr>
              <w:jc w:val="center"/>
            </w:pPr>
            <w:r>
              <w:rPr>
                <w:noProof/>
                <w:sz w:val="20"/>
                <w:lang w:val="bg-BG" w:eastAsia="bg-BG"/>
              </w:rPr>
              <w:drawing>
                <wp:inline distT="0" distB="0" distL="0" distR="0">
                  <wp:extent cx="1294765" cy="1082675"/>
                  <wp:effectExtent l="1905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294765" cy="1082675"/>
                          </a:xfrm>
                          <a:prstGeom prst="rect">
                            <a:avLst/>
                          </a:prstGeom>
                          <a:noFill/>
                          <a:ln w="9525">
                            <a:noFill/>
                            <a:miter lim="800000"/>
                            <a:headEnd/>
                            <a:tailEnd/>
                          </a:ln>
                        </pic:spPr>
                      </pic:pic>
                    </a:graphicData>
                  </a:graphic>
                </wp:inline>
              </w:drawing>
            </w:r>
          </w:p>
        </w:tc>
        <w:tc>
          <w:tcPr>
            <w:tcW w:w="8027" w:type="dxa"/>
            <w:tcBorders>
              <w:top w:val="nil"/>
              <w:left w:val="nil"/>
              <w:bottom w:val="single" w:sz="18" w:space="0" w:color="auto"/>
              <w:right w:val="nil"/>
            </w:tcBorders>
          </w:tcPr>
          <w:p w:rsidR="005C018B" w:rsidRPr="00BA6318" w:rsidRDefault="005C018B" w:rsidP="00B80D40">
            <w:pPr>
              <w:jc w:val="center"/>
              <w:rPr>
                <w:b/>
                <w:spacing w:val="80"/>
                <w:sz w:val="28"/>
                <w:szCs w:val="28"/>
              </w:rPr>
            </w:pPr>
            <w:r w:rsidRPr="00BA6318">
              <w:rPr>
                <w:b/>
                <w:spacing w:val="48"/>
                <w:sz w:val="28"/>
                <w:szCs w:val="28"/>
              </w:rPr>
              <w:t xml:space="preserve"> PERMANENT MISSION OF THE REPUBLIC OF</w:t>
            </w:r>
          </w:p>
          <w:p w:rsidR="005C018B" w:rsidRPr="00BA6318" w:rsidRDefault="005C018B" w:rsidP="00B80D40">
            <w:pPr>
              <w:jc w:val="center"/>
              <w:rPr>
                <w:b/>
                <w:spacing w:val="240"/>
                <w:sz w:val="72"/>
                <w:szCs w:val="72"/>
              </w:rPr>
            </w:pPr>
            <w:r w:rsidRPr="00BA6318">
              <w:rPr>
                <w:b/>
                <w:spacing w:val="280"/>
                <w:sz w:val="72"/>
                <w:szCs w:val="72"/>
              </w:rPr>
              <w:t xml:space="preserve"> BULGARIA</w:t>
            </w:r>
          </w:p>
          <w:p w:rsidR="005C018B" w:rsidRPr="00BA6318" w:rsidRDefault="005C018B" w:rsidP="00B80D40">
            <w:pPr>
              <w:jc w:val="center"/>
              <w:rPr>
                <w:b/>
                <w:sz w:val="36"/>
                <w:szCs w:val="36"/>
              </w:rPr>
            </w:pPr>
            <w:r w:rsidRPr="00BA6318">
              <w:rPr>
                <w:b/>
                <w:spacing w:val="100"/>
                <w:sz w:val="36"/>
                <w:szCs w:val="36"/>
              </w:rPr>
              <w:t xml:space="preserve"> TO THE UNITED NATIONS</w:t>
            </w:r>
          </w:p>
        </w:tc>
      </w:tr>
    </w:tbl>
    <w:p w:rsidR="005C018B" w:rsidRPr="00BA6318" w:rsidRDefault="005C018B" w:rsidP="00B80D40">
      <w:pPr>
        <w:pBdr>
          <w:bottom w:val="single" w:sz="6" w:space="1" w:color="auto"/>
        </w:pBdr>
        <w:jc w:val="center"/>
        <w:rPr>
          <w:b/>
          <w:sz w:val="18"/>
          <w:szCs w:val="18"/>
        </w:rPr>
      </w:pPr>
      <w:r w:rsidRPr="00BA6318">
        <w:rPr>
          <w:b/>
          <w:sz w:val="18"/>
          <w:szCs w:val="18"/>
        </w:rPr>
        <w:t>11 East 84</w:t>
      </w:r>
      <w:r w:rsidRPr="00BA6318">
        <w:rPr>
          <w:b/>
          <w:sz w:val="18"/>
          <w:szCs w:val="18"/>
          <w:vertAlign w:val="superscript"/>
        </w:rPr>
        <w:t>th</w:t>
      </w:r>
      <w:r w:rsidRPr="00BA6318">
        <w:rPr>
          <w:b/>
          <w:sz w:val="18"/>
          <w:szCs w:val="18"/>
        </w:rPr>
        <w:t xml:space="preserve"> Street, New York, NY 10028, Tel: (212) 737 4790, Fax: (212) 472 9865, e-mail: bulgaria@un.int</w:t>
      </w:r>
    </w:p>
    <w:p w:rsidR="005C018B" w:rsidRPr="00BA6318" w:rsidRDefault="005C018B" w:rsidP="00B80D40">
      <w:pPr>
        <w:pStyle w:val="Body"/>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color w:val="auto"/>
          <w:sz w:val="24"/>
          <w:szCs w:val="24"/>
          <w:lang w:eastAsia="en-US"/>
        </w:rPr>
      </w:pPr>
    </w:p>
    <w:p w:rsidR="00800BB1" w:rsidRPr="00800BB1" w:rsidRDefault="00800BB1" w:rsidP="00800BB1">
      <w:pPr>
        <w:jc w:val="both"/>
        <w:rPr>
          <w:rFonts w:asciiTheme="minorHAnsi" w:hAnsiTheme="minorHAnsi"/>
          <w:b/>
          <w:szCs w:val="24"/>
        </w:rPr>
      </w:pPr>
      <w:r w:rsidRPr="00800BB1">
        <w:rPr>
          <w:rFonts w:asciiTheme="minorHAnsi" w:hAnsiTheme="minorHAnsi"/>
          <w:b/>
          <w:szCs w:val="24"/>
        </w:rPr>
        <w:t>69</w:t>
      </w:r>
      <w:r w:rsidRPr="00800BB1">
        <w:rPr>
          <w:rFonts w:asciiTheme="minorHAnsi" w:hAnsiTheme="minorHAnsi"/>
          <w:b/>
          <w:szCs w:val="24"/>
          <w:vertAlign w:val="superscript"/>
        </w:rPr>
        <w:t>th</w:t>
      </w:r>
      <w:r w:rsidRPr="00800BB1">
        <w:rPr>
          <w:rFonts w:asciiTheme="minorHAnsi" w:hAnsiTheme="minorHAnsi"/>
          <w:b/>
          <w:szCs w:val="24"/>
        </w:rPr>
        <w:t xml:space="preserve"> UNGA, Second Committee </w:t>
      </w:r>
    </w:p>
    <w:p w:rsidR="00800BB1" w:rsidRPr="00800BB1" w:rsidRDefault="00800BB1" w:rsidP="00800BB1">
      <w:pPr>
        <w:jc w:val="both"/>
        <w:rPr>
          <w:rFonts w:asciiTheme="minorHAnsi" w:hAnsiTheme="minorHAnsi"/>
          <w:b/>
          <w:bCs/>
          <w:szCs w:val="24"/>
        </w:rPr>
      </w:pPr>
    </w:p>
    <w:p w:rsidR="00800BB1" w:rsidRPr="00800BB1" w:rsidRDefault="00800BB1" w:rsidP="00800BB1">
      <w:pPr>
        <w:jc w:val="both"/>
        <w:rPr>
          <w:rFonts w:asciiTheme="minorHAnsi" w:hAnsiTheme="minorHAnsi"/>
          <w:szCs w:val="24"/>
        </w:rPr>
      </w:pPr>
      <w:r w:rsidRPr="00800BB1">
        <w:rPr>
          <w:rFonts w:asciiTheme="minorHAnsi" w:hAnsiTheme="minorHAnsi"/>
          <w:b/>
          <w:bCs/>
          <w:szCs w:val="24"/>
        </w:rPr>
        <w:t>General Debate</w:t>
      </w:r>
    </w:p>
    <w:p w:rsidR="00800BB1" w:rsidRPr="00800BB1" w:rsidRDefault="00800BB1" w:rsidP="00800BB1">
      <w:pPr>
        <w:jc w:val="both"/>
        <w:rPr>
          <w:rFonts w:asciiTheme="minorHAnsi" w:hAnsiTheme="minorHAnsi"/>
          <w:b/>
          <w:i/>
          <w:szCs w:val="24"/>
        </w:rPr>
      </w:pPr>
    </w:p>
    <w:p w:rsidR="00800BB1" w:rsidRPr="00800BB1" w:rsidRDefault="00800BB1" w:rsidP="00800BB1">
      <w:pPr>
        <w:jc w:val="both"/>
        <w:rPr>
          <w:rFonts w:asciiTheme="minorHAnsi" w:hAnsiTheme="minorHAnsi"/>
          <w:b/>
          <w:i/>
          <w:szCs w:val="24"/>
        </w:rPr>
      </w:pPr>
      <w:r w:rsidRPr="00800BB1">
        <w:rPr>
          <w:rFonts w:asciiTheme="minorHAnsi" w:hAnsiTheme="minorHAnsi"/>
          <w:b/>
          <w:i/>
          <w:szCs w:val="24"/>
        </w:rPr>
        <w:t>Statement of Bulgarian Youth Delegates</w:t>
      </w:r>
    </w:p>
    <w:p w:rsidR="00800BB1" w:rsidRPr="00800BB1" w:rsidRDefault="00800BB1" w:rsidP="00800BB1">
      <w:pPr>
        <w:rPr>
          <w:rFonts w:asciiTheme="minorHAnsi" w:hAnsiTheme="minorHAnsi"/>
          <w:szCs w:val="24"/>
        </w:rPr>
      </w:pPr>
    </w:p>
    <w:p w:rsidR="00800BB1" w:rsidRPr="00800BB1" w:rsidRDefault="00800BB1" w:rsidP="00800BB1">
      <w:pPr>
        <w:rPr>
          <w:rFonts w:asciiTheme="minorHAnsi" w:hAnsiTheme="minorHAnsi"/>
          <w:szCs w:val="24"/>
        </w:rPr>
      </w:pPr>
    </w:p>
    <w:p w:rsidR="00800BB1" w:rsidRPr="00800BB1" w:rsidRDefault="00800BB1" w:rsidP="00800BB1">
      <w:pPr>
        <w:rPr>
          <w:rFonts w:asciiTheme="minorHAnsi" w:hAnsiTheme="minorHAnsi"/>
          <w:szCs w:val="24"/>
        </w:rPr>
      </w:pPr>
      <w:r w:rsidRPr="00800BB1">
        <w:rPr>
          <w:rFonts w:asciiTheme="minorHAnsi" w:hAnsiTheme="minorHAnsi"/>
          <w:szCs w:val="24"/>
        </w:rPr>
        <w:t>Mr. Chair,</w:t>
      </w:r>
    </w:p>
    <w:p w:rsidR="00800BB1" w:rsidRPr="00800BB1" w:rsidRDefault="00800BB1" w:rsidP="00800BB1">
      <w:pPr>
        <w:rPr>
          <w:rFonts w:asciiTheme="minorHAnsi" w:hAnsiTheme="minorHAnsi"/>
          <w:szCs w:val="24"/>
        </w:rPr>
      </w:pPr>
      <w:r w:rsidRPr="00800BB1">
        <w:rPr>
          <w:rFonts w:asciiTheme="minorHAnsi" w:hAnsiTheme="minorHAnsi"/>
          <w:szCs w:val="24"/>
        </w:rPr>
        <w:br/>
        <w:t>Distinguished Delegates,</w:t>
      </w:r>
    </w:p>
    <w:p w:rsidR="00800BB1" w:rsidRPr="00800BB1" w:rsidRDefault="00800BB1" w:rsidP="00800BB1">
      <w:pPr>
        <w:rPr>
          <w:rFonts w:asciiTheme="minorHAnsi" w:hAnsiTheme="minorHAnsi"/>
          <w:szCs w:val="24"/>
        </w:rPr>
      </w:pPr>
    </w:p>
    <w:p w:rsidR="00800BB1" w:rsidRPr="00800BB1" w:rsidRDefault="00800BB1" w:rsidP="00800BB1">
      <w:pPr>
        <w:jc w:val="both"/>
        <w:rPr>
          <w:rFonts w:asciiTheme="minorHAnsi" w:hAnsiTheme="minorHAnsi"/>
          <w:szCs w:val="24"/>
        </w:rPr>
      </w:pPr>
      <w:r w:rsidRPr="00800BB1">
        <w:rPr>
          <w:rFonts w:asciiTheme="minorHAnsi" w:hAnsiTheme="minorHAnsi"/>
          <w:szCs w:val="24"/>
        </w:rPr>
        <w:t xml:space="preserve">On behalf of the young people in Bulgaria, we are honored to address the Second Committee of the General Assembly at this historical moment when the discussions on the post-2015 development agenda enter their crucial stage. </w:t>
      </w:r>
    </w:p>
    <w:p w:rsidR="00800BB1" w:rsidRPr="00800BB1" w:rsidRDefault="00800BB1" w:rsidP="00800BB1">
      <w:pPr>
        <w:jc w:val="both"/>
        <w:rPr>
          <w:rFonts w:asciiTheme="minorHAnsi" w:hAnsiTheme="minorHAnsi"/>
          <w:szCs w:val="24"/>
        </w:rPr>
      </w:pPr>
    </w:p>
    <w:p w:rsidR="00800BB1" w:rsidRPr="00800BB1" w:rsidRDefault="00800BB1" w:rsidP="00800BB1">
      <w:pPr>
        <w:jc w:val="both"/>
        <w:rPr>
          <w:rFonts w:asciiTheme="minorHAnsi" w:hAnsiTheme="minorHAnsi"/>
          <w:szCs w:val="24"/>
        </w:rPr>
      </w:pPr>
      <w:r w:rsidRPr="00800BB1">
        <w:rPr>
          <w:rFonts w:asciiTheme="minorHAnsi" w:hAnsiTheme="minorHAnsi"/>
          <w:szCs w:val="24"/>
        </w:rPr>
        <w:t>Young people between the age of 10 and 24 form a quarter of the world’s population, yet they do not participate in the decision-making in any way. Having a very limited say in designing national and international policies, young people are only passive observers of processes that directly affect their lives.</w:t>
      </w:r>
      <w:r w:rsidRPr="00800BB1">
        <w:rPr>
          <w:rFonts w:asciiTheme="minorHAnsi" w:hAnsiTheme="minorHAnsi"/>
          <w:szCs w:val="24"/>
          <w:lang w:val="bg-BG"/>
        </w:rPr>
        <w:t xml:space="preserve"> </w:t>
      </w:r>
      <w:r w:rsidRPr="00800BB1">
        <w:rPr>
          <w:rFonts w:asciiTheme="minorHAnsi" w:hAnsiTheme="minorHAnsi"/>
          <w:szCs w:val="24"/>
        </w:rPr>
        <w:t>Young people are a major human resource for development and should be the key agents for positive social change globally.</w:t>
      </w:r>
    </w:p>
    <w:p w:rsidR="00800BB1" w:rsidRPr="00800BB1" w:rsidRDefault="00800BB1" w:rsidP="00800BB1">
      <w:pPr>
        <w:jc w:val="both"/>
        <w:rPr>
          <w:rFonts w:asciiTheme="minorHAnsi" w:hAnsiTheme="minorHAnsi"/>
          <w:szCs w:val="24"/>
        </w:rPr>
      </w:pPr>
    </w:p>
    <w:p w:rsidR="00800BB1" w:rsidRPr="00800BB1" w:rsidRDefault="00800BB1" w:rsidP="00800BB1">
      <w:pPr>
        <w:jc w:val="both"/>
        <w:rPr>
          <w:rFonts w:asciiTheme="minorHAnsi" w:hAnsiTheme="minorHAnsi"/>
          <w:szCs w:val="24"/>
        </w:rPr>
      </w:pPr>
      <w:r w:rsidRPr="00800BB1">
        <w:rPr>
          <w:rFonts w:asciiTheme="minorHAnsi" w:hAnsiTheme="minorHAnsi"/>
          <w:szCs w:val="24"/>
        </w:rPr>
        <w:t>On a daily basis, young people around the world struggle with numerous challenges, including youth unemployment, lack of quality education and healthcare as well as discrimination based on age, qualification, gender, disability, etc.</w:t>
      </w:r>
    </w:p>
    <w:p w:rsidR="00800BB1" w:rsidRPr="00800BB1" w:rsidRDefault="00800BB1" w:rsidP="00800BB1">
      <w:pPr>
        <w:jc w:val="both"/>
        <w:rPr>
          <w:rFonts w:asciiTheme="minorHAnsi" w:hAnsiTheme="minorHAnsi"/>
          <w:szCs w:val="24"/>
        </w:rPr>
      </w:pPr>
    </w:p>
    <w:p w:rsidR="00800BB1" w:rsidRPr="00800BB1" w:rsidRDefault="00800BB1" w:rsidP="00800BB1">
      <w:pPr>
        <w:jc w:val="both"/>
        <w:rPr>
          <w:rFonts w:asciiTheme="minorHAnsi" w:hAnsiTheme="minorHAnsi"/>
          <w:szCs w:val="24"/>
        </w:rPr>
      </w:pPr>
      <w:r w:rsidRPr="00800BB1">
        <w:rPr>
          <w:rFonts w:asciiTheme="minorHAnsi" w:hAnsiTheme="minorHAnsi"/>
          <w:szCs w:val="24"/>
        </w:rPr>
        <w:t>Unemployment is a major obstacle for young people to actively contribute to development. Regardless of the amount of education or qualifications young people may have, this potential is wasted if they are not given the opportunity to hone their skills through practical experience.</w:t>
      </w:r>
    </w:p>
    <w:p w:rsidR="00800BB1" w:rsidRPr="00800BB1" w:rsidRDefault="00800BB1" w:rsidP="00800BB1">
      <w:pPr>
        <w:jc w:val="both"/>
        <w:rPr>
          <w:rFonts w:asciiTheme="minorHAnsi" w:hAnsiTheme="minorHAnsi"/>
          <w:szCs w:val="24"/>
        </w:rPr>
      </w:pPr>
    </w:p>
    <w:p w:rsidR="00800BB1" w:rsidRPr="00800BB1" w:rsidRDefault="00800BB1" w:rsidP="00800BB1">
      <w:pPr>
        <w:jc w:val="both"/>
        <w:rPr>
          <w:rFonts w:asciiTheme="minorHAnsi" w:hAnsiTheme="minorHAnsi"/>
          <w:szCs w:val="24"/>
        </w:rPr>
      </w:pPr>
      <w:r w:rsidRPr="00800BB1">
        <w:rPr>
          <w:rFonts w:asciiTheme="minorHAnsi" w:hAnsiTheme="minorHAnsi"/>
          <w:szCs w:val="24"/>
        </w:rPr>
        <w:t>Young people tend to be three times more likely than adults to be unemployed. One in six young people is without a job and not in education or training. An increasing number of young people are forced to turn to unskilled part-time jobs to support themselves, which may offer a short-term solution to their financial struggles but rarely contributes to their development in the long run. When young people cannot fulfill their full potential, development is delayed.</w:t>
      </w:r>
    </w:p>
    <w:p w:rsidR="00800BB1" w:rsidRPr="00800BB1" w:rsidRDefault="00800BB1" w:rsidP="00800BB1">
      <w:pPr>
        <w:jc w:val="both"/>
        <w:rPr>
          <w:rFonts w:asciiTheme="minorHAnsi" w:hAnsiTheme="minorHAnsi"/>
          <w:szCs w:val="24"/>
        </w:rPr>
      </w:pPr>
    </w:p>
    <w:p w:rsidR="00800BB1" w:rsidRPr="00800BB1" w:rsidRDefault="00800BB1" w:rsidP="00800BB1">
      <w:pPr>
        <w:jc w:val="both"/>
        <w:rPr>
          <w:rFonts w:asciiTheme="minorHAnsi" w:hAnsiTheme="minorHAnsi"/>
          <w:szCs w:val="24"/>
        </w:rPr>
      </w:pPr>
      <w:r w:rsidRPr="00800BB1">
        <w:rPr>
          <w:rFonts w:asciiTheme="minorHAnsi" w:hAnsiTheme="minorHAnsi"/>
          <w:szCs w:val="24"/>
        </w:rPr>
        <w:lastRenderedPageBreak/>
        <w:t>We call upon governments to substantially reduce the proportion of young people not in employment or training by providing support and investment in formal and non-formal education. We need to increase the number of young people who have the skills to improve the likelihood of employment. All forms of education should focus on entrepreneurial and leadership skills. Equipped with a self-starter mindset, young people can be proactive and create opportunities for themselves even when such have not been previously available.</w:t>
      </w:r>
    </w:p>
    <w:p w:rsidR="00800BB1" w:rsidRPr="00800BB1" w:rsidRDefault="00800BB1" w:rsidP="00800BB1">
      <w:pPr>
        <w:jc w:val="both"/>
        <w:rPr>
          <w:rFonts w:asciiTheme="minorHAnsi" w:hAnsiTheme="minorHAnsi"/>
          <w:b/>
          <w:i/>
          <w:szCs w:val="24"/>
        </w:rPr>
      </w:pPr>
    </w:p>
    <w:p w:rsidR="00800BB1" w:rsidRPr="00800BB1" w:rsidRDefault="00800BB1" w:rsidP="00800BB1">
      <w:pPr>
        <w:pStyle w:val="NoSpacing"/>
        <w:jc w:val="both"/>
        <w:rPr>
          <w:rFonts w:cs="Times New Roman"/>
          <w:sz w:val="24"/>
          <w:szCs w:val="24"/>
        </w:rPr>
      </w:pPr>
      <w:r w:rsidRPr="00800BB1">
        <w:rPr>
          <w:rFonts w:cs="Times New Roman"/>
          <w:sz w:val="24"/>
          <w:szCs w:val="24"/>
        </w:rPr>
        <w:t>Mr. Chair,</w:t>
      </w:r>
    </w:p>
    <w:p w:rsidR="00800BB1" w:rsidRPr="00800BB1" w:rsidRDefault="00800BB1" w:rsidP="00800BB1">
      <w:pPr>
        <w:pStyle w:val="NoSpacing"/>
        <w:jc w:val="both"/>
        <w:rPr>
          <w:rFonts w:cs="Times New Roman"/>
          <w:sz w:val="24"/>
          <w:szCs w:val="24"/>
        </w:rPr>
      </w:pPr>
    </w:p>
    <w:p w:rsidR="00800BB1" w:rsidRPr="00800BB1" w:rsidRDefault="00800BB1" w:rsidP="00800BB1">
      <w:pPr>
        <w:pStyle w:val="NoSpacing"/>
        <w:jc w:val="both"/>
        <w:rPr>
          <w:rFonts w:cs="Times New Roman"/>
          <w:sz w:val="24"/>
          <w:szCs w:val="24"/>
          <w:shd w:val="clear" w:color="auto" w:fill="FFFFFF"/>
        </w:rPr>
      </w:pPr>
      <w:r w:rsidRPr="00800BB1">
        <w:rPr>
          <w:rFonts w:cs="Times New Roman"/>
          <w:sz w:val="24"/>
          <w:szCs w:val="24"/>
        </w:rPr>
        <w:t xml:space="preserve">As youth delegates, we are advocating for the active participation of young people in development as drivers of social, political and economic change. </w:t>
      </w:r>
      <w:r w:rsidRPr="00800BB1">
        <w:rPr>
          <w:rFonts w:cs="Times New Roman"/>
          <w:sz w:val="24"/>
          <w:szCs w:val="24"/>
          <w:shd w:val="clear" w:color="auto" w:fill="FFFFFF"/>
        </w:rPr>
        <w:t xml:space="preserve">We believe that young people should not only be the objects of policies but should also be recognized as </w:t>
      </w:r>
      <w:r w:rsidRPr="00800BB1">
        <w:rPr>
          <w:rFonts w:cs="Times New Roman"/>
          <w:sz w:val="24"/>
          <w:szCs w:val="24"/>
        </w:rPr>
        <w:t>key partners in their elaboration</w:t>
      </w:r>
      <w:r w:rsidRPr="00800BB1">
        <w:rPr>
          <w:rFonts w:cs="Times New Roman"/>
          <w:sz w:val="24"/>
          <w:szCs w:val="24"/>
          <w:shd w:val="clear" w:color="auto" w:fill="FFFFFF"/>
        </w:rPr>
        <w:t xml:space="preserve">. </w:t>
      </w:r>
      <w:r w:rsidRPr="00800BB1">
        <w:rPr>
          <w:rFonts w:cs="Times New Roman"/>
          <w:sz w:val="24"/>
          <w:szCs w:val="24"/>
        </w:rPr>
        <w:t xml:space="preserve">The full participation of young people in the post-2015 development agenda is essential. </w:t>
      </w:r>
      <w:r w:rsidRPr="00800BB1">
        <w:rPr>
          <w:rFonts w:cs="Times New Roman"/>
          <w:sz w:val="24"/>
          <w:szCs w:val="24"/>
          <w:shd w:val="clear" w:color="auto" w:fill="FFFFFF"/>
        </w:rPr>
        <w:t xml:space="preserve">We would like to ensure that young people would </w:t>
      </w:r>
      <w:r w:rsidRPr="00800BB1">
        <w:rPr>
          <w:rFonts w:cs="Times New Roman"/>
          <w:sz w:val="24"/>
          <w:szCs w:val="24"/>
        </w:rPr>
        <w:t xml:space="preserve">be included in decision-making processes and will </w:t>
      </w:r>
      <w:r w:rsidRPr="00800BB1">
        <w:rPr>
          <w:rFonts w:cs="Times New Roman"/>
          <w:sz w:val="24"/>
          <w:szCs w:val="24"/>
          <w:shd w:val="clear" w:color="auto" w:fill="FFFFFF"/>
        </w:rPr>
        <w:t xml:space="preserve">fully enjoy their right to participate in the discussions towards any future development framework. </w:t>
      </w:r>
    </w:p>
    <w:p w:rsidR="00800BB1" w:rsidRPr="00800BB1" w:rsidRDefault="00800BB1" w:rsidP="00800BB1">
      <w:pPr>
        <w:pStyle w:val="NoSpacing"/>
        <w:jc w:val="both"/>
        <w:rPr>
          <w:rFonts w:cs="Times New Roman"/>
          <w:sz w:val="24"/>
          <w:szCs w:val="24"/>
          <w:shd w:val="clear" w:color="auto" w:fill="FFFFFF"/>
        </w:rPr>
      </w:pPr>
    </w:p>
    <w:p w:rsidR="00800BB1" w:rsidRPr="00800BB1" w:rsidRDefault="00800BB1" w:rsidP="00800BB1">
      <w:pPr>
        <w:pStyle w:val="NoSpacing"/>
        <w:jc w:val="both"/>
        <w:rPr>
          <w:rFonts w:eastAsia="Calibri" w:cs="Times New Roman"/>
          <w:bCs/>
          <w:color w:val="000000"/>
          <w:sz w:val="24"/>
          <w:szCs w:val="24"/>
        </w:rPr>
      </w:pPr>
      <w:r w:rsidRPr="00800BB1">
        <w:rPr>
          <w:rFonts w:cs="Times New Roman"/>
          <w:sz w:val="24"/>
          <w:szCs w:val="24"/>
          <w:shd w:val="clear" w:color="auto" w:fill="FFFFFF"/>
        </w:rPr>
        <w:t>The MDGs have proven that a set of clear and measurable targets can be an important driver of progress. A lot has already been achieved</w:t>
      </w:r>
      <w:r w:rsidRPr="00800BB1">
        <w:rPr>
          <w:rFonts w:eastAsia="Calibri" w:cs="Times New Roman"/>
          <w:bCs/>
          <w:color w:val="000000"/>
          <w:sz w:val="24"/>
          <w:szCs w:val="24"/>
        </w:rPr>
        <w:t xml:space="preserve"> since the adoption of the MDGs. However, the world has changed over this period and so have the global challenges. Any new framework should take into account those changes and build upon the progress made so far. </w:t>
      </w:r>
    </w:p>
    <w:p w:rsidR="00800BB1" w:rsidRPr="00800BB1" w:rsidRDefault="00800BB1" w:rsidP="00800BB1">
      <w:pPr>
        <w:pStyle w:val="NoSpacing"/>
        <w:jc w:val="both"/>
        <w:rPr>
          <w:rFonts w:eastAsia="Calibri" w:cs="Times New Roman"/>
          <w:bCs/>
          <w:color w:val="000000"/>
          <w:sz w:val="24"/>
          <w:szCs w:val="24"/>
        </w:rPr>
      </w:pPr>
    </w:p>
    <w:p w:rsidR="00800BB1" w:rsidRPr="00800BB1" w:rsidRDefault="00800BB1" w:rsidP="00800BB1">
      <w:pPr>
        <w:pStyle w:val="NoSpacing"/>
        <w:jc w:val="both"/>
        <w:rPr>
          <w:rFonts w:cs="Times New Roman"/>
          <w:bCs/>
          <w:sz w:val="24"/>
          <w:szCs w:val="24"/>
          <w:shd w:val="clear" w:color="auto" w:fill="FFFFFF"/>
        </w:rPr>
      </w:pPr>
      <w:r w:rsidRPr="00800BB1">
        <w:rPr>
          <w:rFonts w:cs="Times New Roman"/>
          <w:sz w:val="24"/>
          <w:szCs w:val="24"/>
          <w:shd w:val="clear" w:color="auto" w:fill="FFFFFF"/>
        </w:rPr>
        <w:t xml:space="preserve">We call for an inclusive post-2015 development agenda based on human rights. </w:t>
      </w:r>
      <w:r w:rsidRPr="00800BB1">
        <w:rPr>
          <w:rFonts w:cs="Times New Roman"/>
          <w:bCs/>
          <w:sz w:val="24"/>
          <w:szCs w:val="24"/>
          <w:shd w:val="clear" w:color="auto" w:fill="FFFFFF"/>
        </w:rPr>
        <w:t xml:space="preserve">Sustainable development must be people-centered, benefiting and involving all persons, including the most vulnerable and marginalized groups. Special attention should be paid also to persons with disabilities and their inclusion in all aspects of development. </w:t>
      </w:r>
    </w:p>
    <w:p w:rsidR="00800BB1" w:rsidRPr="00800BB1" w:rsidRDefault="00800BB1" w:rsidP="00800BB1">
      <w:pPr>
        <w:pStyle w:val="NoSpacing"/>
        <w:jc w:val="both"/>
        <w:rPr>
          <w:rFonts w:cs="Times New Roman"/>
          <w:sz w:val="24"/>
          <w:szCs w:val="24"/>
          <w:shd w:val="clear" w:color="auto" w:fill="FFFFFF"/>
        </w:rPr>
      </w:pPr>
    </w:p>
    <w:p w:rsidR="00800BB1" w:rsidRPr="00800BB1" w:rsidRDefault="00800BB1" w:rsidP="00800BB1">
      <w:pPr>
        <w:pStyle w:val="NoSpacing"/>
        <w:jc w:val="both"/>
        <w:rPr>
          <w:rFonts w:cs="Times New Roman"/>
          <w:sz w:val="24"/>
          <w:szCs w:val="24"/>
          <w:shd w:val="clear" w:color="auto" w:fill="FFFFFF"/>
        </w:rPr>
      </w:pPr>
      <w:r w:rsidRPr="00800BB1">
        <w:rPr>
          <w:rFonts w:cs="Times New Roman"/>
          <w:sz w:val="24"/>
          <w:szCs w:val="24"/>
          <w:shd w:val="clear" w:color="auto" w:fill="FFFFFF"/>
        </w:rPr>
        <w:t>Mr. Chair,</w:t>
      </w:r>
      <w:bookmarkStart w:id="0" w:name="_GoBack"/>
      <w:bookmarkEnd w:id="0"/>
    </w:p>
    <w:p w:rsidR="00800BB1" w:rsidRPr="00800BB1" w:rsidRDefault="00800BB1" w:rsidP="00800BB1">
      <w:pPr>
        <w:pStyle w:val="NoSpacing"/>
        <w:jc w:val="both"/>
        <w:rPr>
          <w:rFonts w:cs="Times New Roman"/>
          <w:sz w:val="24"/>
          <w:szCs w:val="24"/>
          <w:shd w:val="clear" w:color="auto" w:fill="FFFFFF"/>
        </w:rPr>
      </w:pPr>
    </w:p>
    <w:p w:rsidR="00800BB1" w:rsidRPr="00800BB1" w:rsidRDefault="00800BB1" w:rsidP="00800BB1">
      <w:pPr>
        <w:pStyle w:val="NoSpacing"/>
        <w:jc w:val="both"/>
        <w:rPr>
          <w:rFonts w:cs="Times New Roman"/>
          <w:sz w:val="24"/>
          <w:szCs w:val="24"/>
          <w:shd w:val="clear" w:color="auto" w:fill="FFFFFF"/>
        </w:rPr>
      </w:pPr>
      <w:r w:rsidRPr="00800BB1">
        <w:rPr>
          <w:rFonts w:cs="Times New Roman"/>
          <w:sz w:val="24"/>
          <w:szCs w:val="24"/>
          <w:shd w:val="clear" w:color="auto" w:fill="FFFFFF"/>
        </w:rPr>
        <w:t xml:space="preserve">Young people should be given the opportunity to take an active part in these important processes. In order to build a better world for the next generations, we would need to utilize to the full the potential, the innovative ideas and the creative energy of young people because </w:t>
      </w:r>
      <w:r w:rsidRPr="00800BB1">
        <w:rPr>
          <w:rFonts w:eastAsia="Cambria" w:cs="Times New Roman"/>
          <w:b/>
          <w:i/>
          <w:sz w:val="24"/>
          <w:szCs w:val="24"/>
        </w:rPr>
        <w:t>there can be no peace, no prosperity and no progress without the full and equal participation of young people in decision-making processes all over the world!</w:t>
      </w:r>
      <w:r w:rsidRPr="00800BB1">
        <w:rPr>
          <w:rFonts w:cs="Times New Roman"/>
          <w:color w:val="575349"/>
          <w:sz w:val="24"/>
          <w:szCs w:val="24"/>
          <w:shd w:val="clear" w:color="auto" w:fill="FFFFFF"/>
        </w:rPr>
        <w:t xml:space="preserve"> </w:t>
      </w:r>
    </w:p>
    <w:p w:rsidR="00800BB1" w:rsidRPr="00800BB1" w:rsidRDefault="00800BB1" w:rsidP="00B80D40">
      <w:pPr>
        <w:jc w:val="both"/>
        <w:rPr>
          <w:rFonts w:asciiTheme="minorHAnsi" w:eastAsia="Cambria" w:hAnsiTheme="minorHAnsi"/>
          <w:szCs w:val="24"/>
        </w:rPr>
      </w:pPr>
    </w:p>
    <w:p w:rsidR="00800BB1" w:rsidRPr="00800BB1" w:rsidRDefault="00800BB1" w:rsidP="00B80D40">
      <w:pPr>
        <w:jc w:val="both"/>
        <w:rPr>
          <w:rFonts w:asciiTheme="minorHAnsi" w:eastAsia="Cambria" w:hAnsiTheme="minorHAnsi"/>
          <w:szCs w:val="24"/>
        </w:rPr>
      </w:pPr>
    </w:p>
    <w:p w:rsidR="003654D0" w:rsidRPr="00800BB1" w:rsidRDefault="003654D0" w:rsidP="00B80D40">
      <w:pPr>
        <w:jc w:val="both"/>
        <w:rPr>
          <w:rFonts w:asciiTheme="minorHAnsi" w:eastAsia="Cambria" w:hAnsiTheme="minorHAnsi"/>
          <w:szCs w:val="24"/>
        </w:rPr>
      </w:pPr>
      <w:r w:rsidRPr="00800BB1">
        <w:rPr>
          <w:rFonts w:asciiTheme="minorHAnsi" w:eastAsia="Cambria" w:hAnsiTheme="minorHAnsi"/>
          <w:szCs w:val="24"/>
        </w:rPr>
        <w:t xml:space="preserve">Thank you, </w:t>
      </w:r>
      <w:r w:rsidR="00800BB1" w:rsidRPr="00800BB1">
        <w:rPr>
          <w:rFonts w:asciiTheme="minorHAnsi" w:eastAsia="Cambria" w:hAnsiTheme="minorHAnsi"/>
          <w:szCs w:val="24"/>
        </w:rPr>
        <w:t>Mr.</w:t>
      </w:r>
      <w:r w:rsidRPr="00800BB1">
        <w:rPr>
          <w:rFonts w:asciiTheme="minorHAnsi" w:eastAsia="Cambria" w:hAnsiTheme="minorHAnsi"/>
          <w:szCs w:val="24"/>
        </w:rPr>
        <w:t xml:space="preserve"> Chair!</w:t>
      </w:r>
    </w:p>
    <w:sectPr w:rsidR="003654D0" w:rsidRPr="00800BB1" w:rsidSect="00B80D40">
      <w:headerReference w:type="even" r:id="rId8"/>
      <w:headerReference w:type="default" r:id="rId9"/>
      <w:footerReference w:type="default" r:id="rId10"/>
      <w:headerReference w:type="first" r:id="rId11"/>
      <w:pgSz w:w="12240" w:h="15840"/>
      <w:pgMar w:top="1440" w:right="1350" w:bottom="1440" w:left="135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108" w:rsidRDefault="009E7108">
      <w:r>
        <w:separator/>
      </w:r>
    </w:p>
  </w:endnote>
  <w:endnote w:type="continuationSeparator" w:id="0">
    <w:p w:rsidR="009E7108" w:rsidRDefault="009E7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8B" w:rsidRDefault="005C018B">
    <w:pPr>
      <w:pStyle w:val="Footer"/>
      <w:framePr w:wrap="auto" w:vAnchor="text" w:hAnchor="margin" w:xAlign="right" w:y="1"/>
      <w:rPr>
        <w:rStyle w:val="PageNumber"/>
      </w:rPr>
    </w:pPr>
  </w:p>
  <w:p w:rsidR="005C018B" w:rsidRDefault="005C018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108" w:rsidRDefault="009E7108">
      <w:r>
        <w:separator/>
      </w:r>
    </w:p>
  </w:footnote>
  <w:footnote w:type="continuationSeparator" w:id="0">
    <w:p w:rsidR="009E7108" w:rsidRDefault="009E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8B" w:rsidRDefault="00352FA2">
    <w:pPr>
      <w:pStyle w:val="Header"/>
      <w:framePr w:wrap="around" w:vAnchor="text" w:hAnchor="margin" w:xAlign="right" w:y="1"/>
      <w:rPr>
        <w:rStyle w:val="PageNumber"/>
      </w:rPr>
    </w:pPr>
    <w:r>
      <w:rPr>
        <w:rStyle w:val="PageNumber"/>
      </w:rPr>
      <w:fldChar w:fldCharType="begin"/>
    </w:r>
    <w:r w:rsidR="005C018B">
      <w:rPr>
        <w:rStyle w:val="PageNumber"/>
      </w:rPr>
      <w:instrText xml:space="preserve">PAGE  </w:instrText>
    </w:r>
    <w:r>
      <w:rPr>
        <w:rStyle w:val="PageNumber"/>
      </w:rPr>
      <w:fldChar w:fldCharType="end"/>
    </w:r>
  </w:p>
  <w:p w:rsidR="005C018B" w:rsidRDefault="005C01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8B" w:rsidRPr="00512EEC" w:rsidRDefault="00352FA2">
    <w:pPr>
      <w:pStyle w:val="Header"/>
      <w:framePr w:wrap="around" w:vAnchor="text" w:hAnchor="margin" w:xAlign="right" w:y="1"/>
      <w:rPr>
        <w:rStyle w:val="PageNumber"/>
        <w:rFonts w:ascii="Calibri" w:hAnsi="Calibri"/>
        <w:sz w:val="24"/>
        <w:szCs w:val="24"/>
      </w:rPr>
    </w:pPr>
    <w:r w:rsidRPr="00512EEC">
      <w:rPr>
        <w:rStyle w:val="PageNumber"/>
        <w:rFonts w:ascii="Calibri" w:hAnsi="Calibri"/>
        <w:sz w:val="24"/>
        <w:szCs w:val="24"/>
      </w:rPr>
      <w:fldChar w:fldCharType="begin"/>
    </w:r>
    <w:r w:rsidR="005C018B" w:rsidRPr="00512EEC">
      <w:rPr>
        <w:rStyle w:val="PageNumber"/>
        <w:rFonts w:ascii="Calibri" w:hAnsi="Calibri"/>
        <w:sz w:val="24"/>
        <w:szCs w:val="24"/>
      </w:rPr>
      <w:instrText xml:space="preserve">PAGE  </w:instrText>
    </w:r>
    <w:r w:rsidRPr="00512EEC">
      <w:rPr>
        <w:rStyle w:val="PageNumber"/>
        <w:rFonts w:ascii="Calibri" w:hAnsi="Calibri"/>
        <w:sz w:val="24"/>
        <w:szCs w:val="24"/>
      </w:rPr>
      <w:fldChar w:fldCharType="separate"/>
    </w:r>
    <w:r w:rsidR="00800BB1">
      <w:rPr>
        <w:rStyle w:val="PageNumber"/>
        <w:rFonts w:ascii="Calibri" w:hAnsi="Calibri"/>
        <w:noProof/>
        <w:sz w:val="24"/>
        <w:szCs w:val="24"/>
      </w:rPr>
      <w:t>2</w:t>
    </w:r>
    <w:r w:rsidRPr="00512EEC">
      <w:rPr>
        <w:rStyle w:val="PageNumber"/>
        <w:rFonts w:ascii="Calibri" w:hAnsi="Calibri"/>
        <w:sz w:val="24"/>
        <w:szCs w:val="24"/>
      </w:rPr>
      <w:fldChar w:fldCharType="end"/>
    </w:r>
  </w:p>
  <w:p w:rsidR="005C018B" w:rsidRDefault="005C018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8B" w:rsidRPr="00A2477D" w:rsidRDefault="005C018B" w:rsidP="00A2477D">
    <w:pPr>
      <w:pStyle w:val="Header"/>
      <w:jc w:val="right"/>
      <w:rPr>
        <w:lang w:val="bg-B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A0DECE"/>
    <w:lvl w:ilvl="0">
      <w:numFmt w:val="decimal"/>
      <w:lvlText w:val="*"/>
      <w:lvlJc w:val="left"/>
      <w:rPr>
        <w:rFonts w:cs="Times New Roman"/>
      </w:rPr>
    </w:lvl>
  </w:abstractNum>
  <w:abstractNum w:abstractNumId="1">
    <w:nsid w:val="010D6B5F"/>
    <w:multiLevelType w:val="hybridMultilevel"/>
    <w:tmpl w:val="B290B9E8"/>
    <w:lvl w:ilvl="0" w:tplc="B6820D2C">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
    <w:nsid w:val="222F124E"/>
    <w:multiLevelType w:val="hybridMultilevel"/>
    <w:tmpl w:val="C2A6DDEA"/>
    <w:lvl w:ilvl="0" w:tplc="6E54FFC4">
      <w:numFmt w:val="bullet"/>
      <w:lvlText w:val="-"/>
      <w:lvlJc w:val="left"/>
      <w:pPr>
        <w:tabs>
          <w:tab w:val="num" w:pos="1069"/>
        </w:tabs>
        <w:ind w:left="1069" w:hanging="360"/>
      </w:pPr>
      <w:rPr>
        <w:rFonts w:ascii="Times New Roman" w:eastAsia="Times New Roman" w:hAnsi="Times New Roman" w:hint="default"/>
      </w:rPr>
    </w:lvl>
    <w:lvl w:ilvl="1" w:tplc="04020003" w:tentative="1">
      <w:start w:val="1"/>
      <w:numFmt w:val="bullet"/>
      <w:lvlText w:val="o"/>
      <w:lvlJc w:val="left"/>
      <w:pPr>
        <w:tabs>
          <w:tab w:val="num" w:pos="1789"/>
        </w:tabs>
        <w:ind w:left="1789" w:hanging="360"/>
      </w:pPr>
      <w:rPr>
        <w:rFonts w:ascii="Courier New" w:hAnsi="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3">
    <w:nsid w:val="51AA1E41"/>
    <w:multiLevelType w:val="hybridMultilevel"/>
    <w:tmpl w:val="86828C3C"/>
    <w:lvl w:ilvl="0" w:tplc="EB7465EC">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
    <w:nsid w:val="69EF3789"/>
    <w:multiLevelType w:val="multilevel"/>
    <w:tmpl w:val="68D2A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lvlOverride w:ilvl="0">
      <w:lvl w:ilvl="0">
        <w:start w:val="1"/>
        <w:numFmt w:val="bullet"/>
        <w:lvlText w:val=""/>
        <w:legacy w:legacy="1" w:legacySpace="120" w:legacyIndent="360"/>
        <w:lvlJc w:val="left"/>
        <w:pPr>
          <w:ind w:left="1429"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2149" w:hanging="360"/>
        </w:pPr>
        <w:rPr>
          <w:rFonts w:ascii="Wingdings" w:hAnsi="Wingdings" w:hint="default"/>
        </w:rPr>
      </w:lvl>
    </w:lvlOverride>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3C665E"/>
    <w:rsid w:val="00000EC7"/>
    <w:rsid w:val="0000565F"/>
    <w:rsid w:val="00007DFB"/>
    <w:rsid w:val="0001085C"/>
    <w:rsid w:val="00010885"/>
    <w:rsid w:val="0002593B"/>
    <w:rsid w:val="00030995"/>
    <w:rsid w:val="00030D9C"/>
    <w:rsid w:val="000343B8"/>
    <w:rsid w:val="00035C21"/>
    <w:rsid w:val="00041A51"/>
    <w:rsid w:val="00047320"/>
    <w:rsid w:val="00054D4D"/>
    <w:rsid w:val="00057C21"/>
    <w:rsid w:val="00077785"/>
    <w:rsid w:val="000831FC"/>
    <w:rsid w:val="000A073D"/>
    <w:rsid w:val="000A1E6C"/>
    <w:rsid w:val="000A2D5B"/>
    <w:rsid w:val="000A314B"/>
    <w:rsid w:val="000A4C10"/>
    <w:rsid w:val="000B00D5"/>
    <w:rsid w:val="000B3065"/>
    <w:rsid w:val="000B65CB"/>
    <w:rsid w:val="000C5CC3"/>
    <w:rsid w:val="000D6542"/>
    <w:rsid w:val="000D76B7"/>
    <w:rsid w:val="000E7E79"/>
    <w:rsid w:val="000F17BE"/>
    <w:rsid w:val="000F4B72"/>
    <w:rsid w:val="000F6A63"/>
    <w:rsid w:val="00101098"/>
    <w:rsid w:val="00101CC7"/>
    <w:rsid w:val="00101DD1"/>
    <w:rsid w:val="001026FE"/>
    <w:rsid w:val="00103E66"/>
    <w:rsid w:val="00106097"/>
    <w:rsid w:val="00107610"/>
    <w:rsid w:val="00107F4B"/>
    <w:rsid w:val="00113848"/>
    <w:rsid w:val="00117C7E"/>
    <w:rsid w:val="0012095C"/>
    <w:rsid w:val="001211CE"/>
    <w:rsid w:val="00132FD0"/>
    <w:rsid w:val="00133220"/>
    <w:rsid w:val="00133C16"/>
    <w:rsid w:val="00137FDA"/>
    <w:rsid w:val="00150FEE"/>
    <w:rsid w:val="001613A4"/>
    <w:rsid w:val="0016227C"/>
    <w:rsid w:val="00163EB1"/>
    <w:rsid w:val="0017287F"/>
    <w:rsid w:val="00180C8A"/>
    <w:rsid w:val="00194DD0"/>
    <w:rsid w:val="001A7427"/>
    <w:rsid w:val="001B0276"/>
    <w:rsid w:val="001B192B"/>
    <w:rsid w:val="001B42BB"/>
    <w:rsid w:val="001B5353"/>
    <w:rsid w:val="001B5A7D"/>
    <w:rsid w:val="001C1A62"/>
    <w:rsid w:val="001C284D"/>
    <w:rsid w:val="001C5B0D"/>
    <w:rsid w:val="001C6170"/>
    <w:rsid w:val="001E328F"/>
    <w:rsid w:val="001F0983"/>
    <w:rsid w:val="001F6701"/>
    <w:rsid w:val="00201068"/>
    <w:rsid w:val="0020142B"/>
    <w:rsid w:val="002016AE"/>
    <w:rsid w:val="00202A8E"/>
    <w:rsid w:val="0020332E"/>
    <w:rsid w:val="00203A2C"/>
    <w:rsid w:val="00204073"/>
    <w:rsid w:val="002060EF"/>
    <w:rsid w:val="0020703A"/>
    <w:rsid w:val="0021315F"/>
    <w:rsid w:val="00215785"/>
    <w:rsid w:val="0022368F"/>
    <w:rsid w:val="0022382C"/>
    <w:rsid w:val="00225C65"/>
    <w:rsid w:val="002305DE"/>
    <w:rsid w:val="00241E36"/>
    <w:rsid w:val="002446A6"/>
    <w:rsid w:val="00245F56"/>
    <w:rsid w:val="00253466"/>
    <w:rsid w:val="00255AFF"/>
    <w:rsid w:val="00257AC0"/>
    <w:rsid w:val="00263558"/>
    <w:rsid w:val="0026750A"/>
    <w:rsid w:val="002718EA"/>
    <w:rsid w:val="00280093"/>
    <w:rsid w:val="00282391"/>
    <w:rsid w:val="002832D2"/>
    <w:rsid w:val="002B1975"/>
    <w:rsid w:val="002B2CA9"/>
    <w:rsid w:val="002B6526"/>
    <w:rsid w:val="002C2D3F"/>
    <w:rsid w:val="002D428F"/>
    <w:rsid w:val="002D4766"/>
    <w:rsid w:val="002F0961"/>
    <w:rsid w:val="002F5AC9"/>
    <w:rsid w:val="002F5B17"/>
    <w:rsid w:val="0030136F"/>
    <w:rsid w:val="003047AD"/>
    <w:rsid w:val="0030745D"/>
    <w:rsid w:val="0031026E"/>
    <w:rsid w:val="00317A24"/>
    <w:rsid w:val="0032191F"/>
    <w:rsid w:val="00326F7A"/>
    <w:rsid w:val="00333741"/>
    <w:rsid w:val="0033423E"/>
    <w:rsid w:val="00340ED4"/>
    <w:rsid w:val="00346242"/>
    <w:rsid w:val="003469DE"/>
    <w:rsid w:val="003509C3"/>
    <w:rsid w:val="003520E4"/>
    <w:rsid w:val="00352FA2"/>
    <w:rsid w:val="003654D0"/>
    <w:rsid w:val="003669B3"/>
    <w:rsid w:val="00372E66"/>
    <w:rsid w:val="0038064E"/>
    <w:rsid w:val="00381168"/>
    <w:rsid w:val="00382739"/>
    <w:rsid w:val="00382DDF"/>
    <w:rsid w:val="0038787E"/>
    <w:rsid w:val="003901CA"/>
    <w:rsid w:val="0039021F"/>
    <w:rsid w:val="003942FF"/>
    <w:rsid w:val="00396FD5"/>
    <w:rsid w:val="003A3FA2"/>
    <w:rsid w:val="003A482D"/>
    <w:rsid w:val="003C06E8"/>
    <w:rsid w:val="003C665E"/>
    <w:rsid w:val="003D17E8"/>
    <w:rsid w:val="003E7F40"/>
    <w:rsid w:val="003F27F3"/>
    <w:rsid w:val="003F34DF"/>
    <w:rsid w:val="00415B63"/>
    <w:rsid w:val="0042618C"/>
    <w:rsid w:val="004271C3"/>
    <w:rsid w:val="0043090A"/>
    <w:rsid w:val="00440E3B"/>
    <w:rsid w:val="004477FC"/>
    <w:rsid w:val="004525FB"/>
    <w:rsid w:val="0046169D"/>
    <w:rsid w:val="00466092"/>
    <w:rsid w:val="004819BC"/>
    <w:rsid w:val="00485A43"/>
    <w:rsid w:val="00490421"/>
    <w:rsid w:val="0049063C"/>
    <w:rsid w:val="00493398"/>
    <w:rsid w:val="0049593B"/>
    <w:rsid w:val="004A4BA8"/>
    <w:rsid w:val="004A4F4E"/>
    <w:rsid w:val="004B0D74"/>
    <w:rsid w:val="004B11CF"/>
    <w:rsid w:val="004C7828"/>
    <w:rsid w:val="004E28C8"/>
    <w:rsid w:val="004F74F7"/>
    <w:rsid w:val="004F7E3F"/>
    <w:rsid w:val="00512160"/>
    <w:rsid w:val="00512EEC"/>
    <w:rsid w:val="00515038"/>
    <w:rsid w:val="00531B1E"/>
    <w:rsid w:val="00547ED8"/>
    <w:rsid w:val="005553EA"/>
    <w:rsid w:val="00556310"/>
    <w:rsid w:val="00562D96"/>
    <w:rsid w:val="00567C81"/>
    <w:rsid w:val="0058001E"/>
    <w:rsid w:val="00583995"/>
    <w:rsid w:val="00586FDA"/>
    <w:rsid w:val="00592CE4"/>
    <w:rsid w:val="00596AA2"/>
    <w:rsid w:val="005B0882"/>
    <w:rsid w:val="005B0D64"/>
    <w:rsid w:val="005B6759"/>
    <w:rsid w:val="005B6A2F"/>
    <w:rsid w:val="005B6CBD"/>
    <w:rsid w:val="005C018B"/>
    <w:rsid w:val="005D039A"/>
    <w:rsid w:val="005D1822"/>
    <w:rsid w:val="005E5A61"/>
    <w:rsid w:val="005F1A2C"/>
    <w:rsid w:val="005F4DAF"/>
    <w:rsid w:val="00602FD1"/>
    <w:rsid w:val="00623339"/>
    <w:rsid w:val="0062482A"/>
    <w:rsid w:val="00627169"/>
    <w:rsid w:val="00640D9E"/>
    <w:rsid w:val="00644808"/>
    <w:rsid w:val="0064508E"/>
    <w:rsid w:val="0065371B"/>
    <w:rsid w:val="006602C9"/>
    <w:rsid w:val="00661579"/>
    <w:rsid w:val="00676191"/>
    <w:rsid w:val="006822E2"/>
    <w:rsid w:val="00682617"/>
    <w:rsid w:val="0068661A"/>
    <w:rsid w:val="00687E69"/>
    <w:rsid w:val="00687F62"/>
    <w:rsid w:val="0069610B"/>
    <w:rsid w:val="006A5CA3"/>
    <w:rsid w:val="006B21CA"/>
    <w:rsid w:val="006B3BD3"/>
    <w:rsid w:val="006D38D7"/>
    <w:rsid w:val="006D6011"/>
    <w:rsid w:val="006E2E91"/>
    <w:rsid w:val="006E4F92"/>
    <w:rsid w:val="006E54DE"/>
    <w:rsid w:val="006E68CE"/>
    <w:rsid w:val="0070295A"/>
    <w:rsid w:val="00703063"/>
    <w:rsid w:val="0070639C"/>
    <w:rsid w:val="00731506"/>
    <w:rsid w:val="00736641"/>
    <w:rsid w:val="00737212"/>
    <w:rsid w:val="00754BDC"/>
    <w:rsid w:val="007608A3"/>
    <w:rsid w:val="007720FD"/>
    <w:rsid w:val="0077625C"/>
    <w:rsid w:val="00782606"/>
    <w:rsid w:val="007902AA"/>
    <w:rsid w:val="00791BFF"/>
    <w:rsid w:val="0079533A"/>
    <w:rsid w:val="0079536A"/>
    <w:rsid w:val="00796BDA"/>
    <w:rsid w:val="007C0F85"/>
    <w:rsid w:val="007C3605"/>
    <w:rsid w:val="007C5504"/>
    <w:rsid w:val="007C5AE7"/>
    <w:rsid w:val="007D3421"/>
    <w:rsid w:val="007D34D3"/>
    <w:rsid w:val="007D59E8"/>
    <w:rsid w:val="007E3CD5"/>
    <w:rsid w:val="007E3F90"/>
    <w:rsid w:val="007F11E9"/>
    <w:rsid w:val="007F4AAD"/>
    <w:rsid w:val="00800BB1"/>
    <w:rsid w:val="00814328"/>
    <w:rsid w:val="0081483A"/>
    <w:rsid w:val="00831412"/>
    <w:rsid w:val="00836398"/>
    <w:rsid w:val="00837C72"/>
    <w:rsid w:val="0084148B"/>
    <w:rsid w:val="00843C95"/>
    <w:rsid w:val="0085277D"/>
    <w:rsid w:val="00853772"/>
    <w:rsid w:val="008545F4"/>
    <w:rsid w:val="00857D3F"/>
    <w:rsid w:val="0086127A"/>
    <w:rsid w:val="0086357B"/>
    <w:rsid w:val="00863915"/>
    <w:rsid w:val="008641EE"/>
    <w:rsid w:val="00864695"/>
    <w:rsid w:val="00864C65"/>
    <w:rsid w:val="008855BC"/>
    <w:rsid w:val="008857F2"/>
    <w:rsid w:val="008866AB"/>
    <w:rsid w:val="00892B58"/>
    <w:rsid w:val="008962B6"/>
    <w:rsid w:val="008A1892"/>
    <w:rsid w:val="008A4B7D"/>
    <w:rsid w:val="008A4E8B"/>
    <w:rsid w:val="008B26A8"/>
    <w:rsid w:val="008C28E2"/>
    <w:rsid w:val="008C4557"/>
    <w:rsid w:val="008C7B83"/>
    <w:rsid w:val="008D447D"/>
    <w:rsid w:val="008D7D3C"/>
    <w:rsid w:val="008F0EE4"/>
    <w:rsid w:val="00900BFB"/>
    <w:rsid w:val="009024EE"/>
    <w:rsid w:val="00906814"/>
    <w:rsid w:val="009169B6"/>
    <w:rsid w:val="0091732D"/>
    <w:rsid w:val="009255AD"/>
    <w:rsid w:val="00927BA2"/>
    <w:rsid w:val="0093183F"/>
    <w:rsid w:val="00940B9D"/>
    <w:rsid w:val="00953F7E"/>
    <w:rsid w:val="00960590"/>
    <w:rsid w:val="009661F6"/>
    <w:rsid w:val="00967A86"/>
    <w:rsid w:val="00970BFC"/>
    <w:rsid w:val="00977A02"/>
    <w:rsid w:val="00977A0A"/>
    <w:rsid w:val="009926CA"/>
    <w:rsid w:val="0099281C"/>
    <w:rsid w:val="009A3D2E"/>
    <w:rsid w:val="009B0889"/>
    <w:rsid w:val="009B6766"/>
    <w:rsid w:val="009C106D"/>
    <w:rsid w:val="009D1344"/>
    <w:rsid w:val="009E38F9"/>
    <w:rsid w:val="009E4B59"/>
    <w:rsid w:val="009E7108"/>
    <w:rsid w:val="009F1F98"/>
    <w:rsid w:val="009F3FBD"/>
    <w:rsid w:val="00A04A8D"/>
    <w:rsid w:val="00A15DEB"/>
    <w:rsid w:val="00A2477D"/>
    <w:rsid w:val="00A470BB"/>
    <w:rsid w:val="00A517F4"/>
    <w:rsid w:val="00A66130"/>
    <w:rsid w:val="00A72B45"/>
    <w:rsid w:val="00A83F38"/>
    <w:rsid w:val="00A93F6A"/>
    <w:rsid w:val="00A95908"/>
    <w:rsid w:val="00AA2C55"/>
    <w:rsid w:val="00AA3F77"/>
    <w:rsid w:val="00AA7860"/>
    <w:rsid w:val="00AB5D72"/>
    <w:rsid w:val="00AD04BE"/>
    <w:rsid w:val="00AD1866"/>
    <w:rsid w:val="00AD3270"/>
    <w:rsid w:val="00AD4A72"/>
    <w:rsid w:val="00AD54B2"/>
    <w:rsid w:val="00AD562B"/>
    <w:rsid w:val="00AE1A09"/>
    <w:rsid w:val="00AE4A60"/>
    <w:rsid w:val="00B00822"/>
    <w:rsid w:val="00B036A1"/>
    <w:rsid w:val="00B078DD"/>
    <w:rsid w:val="00B17003"/>
    <w:rsid w:val="00B219A5"/>
    <w:rsid w:val="00B2202A"/>
    <w:rsid w:val="00B56C11"/>
    <w:rsid w:val="00B75CC8"/>
    <w:rsid w:val="00B7696B"/>
    <w:rsid w:val="00B80D40"/>
    <w:rsid w:val="00B823BE"/>
    <w:rsid w:val="00B85AE5"/>
    <w:rsid w:val="00B94C95"/>
    <w:rsid w:val="00B97564"/>
    <w:rsid w:val="00B97DAA"/>
    <w:rsid w:val="00BA408B"/>
    <w:rsid w:val="00BA5F0E"/>
    <w:rsid w:val="00BA6318"/>
    <w:rsid w:val="00BA7B19"/>
    <w:rsid w:val="00BB1533"/>
    <w:rsid w:val="00BB25BD"/>
    <w:rsid w:val="00BB411D"/>
    <w:rsid w:val="00BB6A55"/>
    <w:rsid w:val="00BD175B"/>
    <w:rsid w:val="00BE7D4A"/>
    <w:rsid w:val="00BF1B1D"/>
    <w:rsid w:val="00C02350"/>
    <w:rsid w:val="00C04FAD"/>
    <w:rsid w:val="00C12CA2"/>
    <w:rsid w:val="00C22D27"/>
    <w:rsid w:val="00C25F40"/>
    <w:rsid w:val="00C30078"/>
    <w:rsid w:val="00C34D1D"/>
    <w:rsid w:val="00C4617C"/>
    <w:rsid w:val="00C46599"/>
    <w:rsid w:val="00C612FF"/>
    <w:rsid w:val="00C656F2"/>
    <w:rsid w:val="00C65A07"/>
    <w:rsid w:val="00C71433"/>
    <w:rsid w:val="00C72711"/>
    <w:rsid w:val="00C80DAC"/>
    <w:rsid w:val="00C86EB2"/>
    <w:rsid w:val="00CA27F4"/>
    <w:rsid w:val="00CA2D41"/>
    <w:rsid w:val="00CD569E"/>
    <w:rsid w:val="00CD6AB4"/>
    <w:rsid w:val="00CE3FCC"/>
    <w:rsid w:val="00CF1960"/>
    <w:rsid w:val="00CF605D"/>
    <w:rsid w:val="00D1020B"/>
    <w:rsid w:val="00D11902"/>
    <w:rsid w:val="00D169AE"/>
    <w:rsid w:val="00D16FAB"/>
    <w:rsid w:val="00D17554"/>
    <w:rsid w:val="00D21A97"/>
    <w:rsid w:val="00D23719"/>
    <w:rsid w:val="00D241F0"/>
    <w:rsid w:val="00D24811"/>
    <w:rsid w:val="00D2743B"/>
    <w:rsid w:val="00D30CAC"/>
    <w:rsid w:val="00D4053F"/>
    <w:rsid w:val="00D4440A"/>
    <w:rsid w:val="00D457D1"/>
    <w:rsid w:val="00D458E1"/>
    <w:rsid w:val="00D721B9"/>
    <w:rsid w:val="00D77138"/>
    <w:rsid w:val="00D845C1"/>
    <w:rsid w:val="00D872F0"/>
    <w:rsid w:val="00D90A0A"/>
    <w:rsid w:val="00D92612"/>
    <w:rsid w:val="00D95538"/>
    <w:rsid w:val="00DA1455"/>
    <w:rsid w:val="00DA19A3"/>
    <w:rsid w:val="00DA711C"/>
    <w:rsid w:val="00DB459A"/>
    <w:rsid w:val="00DB6FC7"/>
    <w:rsid w:val="00DC0A5F"/>
    <w:rsid w:val="00DC240F"/>
    <w:rsid w:val="00DC4480"/>
    <w:rsid w:val="00DC689A"/>
    <w:rsid w:val="00DD60BE"/>
    <w:rsid w:val="00DE1DFC"/>
    <w:rsid w:val="00DF1D09"/>
    <w:rsid w:val="00DF5603"/>
    <w:rsid w:val="00DF702D"/>
    <w:rsid w:val="00E04986"/>
    <w:rsid w:val="00E074A7"/>
    <w:rsid w:val="00E202B8"/>
    <w:rsid w:val="00E21E81"/>
    <w:rsid w:val="00E264A7"/>
    <w:rsid w:val="00E27256"/>
    <w:rsid w:val="00E30B01"/>
    <w:rsid w:val="00E522FA"/>
    <w:rsid w:val="00E5375E"/>
    <w:rsid w:val="00E75F70"/>
    <w:rsid w:val="00E8114B"/>
    <w:rsid w:val="00E957DA"/>
    <w:rsid w:val="00EA38B4"/>
    <w:rsid w:val="00EA54AB"/>
    <w:rsid w:val="00EA57D3"/>
    <w:rsid w:val="00EB542E"/>
    <w:rsid w:val="00EC143D"/>
    <w:rsid w:val="00EC772A"/>
    <w:rsid w:val="00ED107F"/>
    <w:rsid w:val="00ED16A7"/>
    <w:rsid w:val="00ED3EC9"/>
    <w:rsid w:val="00ED4FEA"/>
    <w:rsid w:val="00EE0A03"/>
    <w:rsid w:val="00EE16A7"/>
    <w:rsid w:val="00EF487D"/>
    <w:rsid w:val="00EF55CE"/>
    <w:rsid w:val="00F06233"/>
    <w:rsid w:val="00F071F1"/>
    <w:rsid w:val="00F31B95"/>
    <w:rsid w:val="00F34E9D"/>
    <w:rsid w:val="00F36C4A"/>
    <w:rsid w:val="00F41966"/>
    <w:rsid w:val="00F43834"/>
    <w:rsid w:val="00F50B0C"/>
    <w:rsid w:val="00F53D55"/>
    <w:rsid w:val="00F54673"/>
    <w:rsid w:val="00F574F6"/>
    <w:rsid w:val="00F60B71"/>
    <w:rsid w:val="00F61A7D"/>
    <w:rsid w:val="00F6285B"/>
    <w:rsid w:val="00F66958"/>
    <w:rsid w:val="00F70796"/>
    <w:rsid w:val="00F853BD"/>
    <w:rsid w:val="00F94781"/>
    <w:rsid w:val="00FA1833"/>
    <w:rsid w:val="00FA1E04"/>
    <w:rsid w:val="00FA1FB2"/>
    <w:rsid w:val="00FA6AFF"/>
    <w:rsid w:val="00FB22F9"/>
    <w:rsid w:val="00FB371E"/>
    <w:rsid w:val="00FB510F"/>
    <w:rsid w:val="00FC527E"/>
    <w:rsid w:val="00FE5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68"/>
    <w:pPr>
      <w:overflowPunct w:val="0"/>
      <w:autoSpaceDE w:val="0"/>
      <w:autoSpaceDN w:val="0"/>
      <w:adjustRightInd w:val="0"/>
      <w:textAlignment w:val="baseline"/>
    </w:pPr>
    <w:rPr>
      <w:sz w:val="24"/>
      <w:lang w:val="en-US" w:eastAsia="en-US"/>
    </w:rPr>
  </w:style>
  <w:style w:type="paragraph" w:styleId="Heading1">
    <w:name w:val="heading 1"/>
    <w:basedOn w:val="Normal"/>
    <w:next w:val="Normal"/>
    <w:link w:val="Heading1Char"/>
    <w:uiPriority w:val="99"/>
    <w:qFormat/>
    <w:rsid w:val="00381168"/>
    <w:pPr>
      <w:keepNext/>
      <w:jc w:val="center"/>
      <w:outlineLvl w:val="0"/>
    </w:pPr>
    <w:rPr>
      <w:rFonts w:ascii="Cambria" w:eastAsia="SimSun" w:hAnsi="Cambria"/>
      <w:b/>
      <w:bCs/>
      <w:kern w:val="32"/>
      <w:sz w:val="32"/>
      <w:szCs w:val="32"/>
    </w:rPr>
  </w:style>
  <w:style w:type="paragraph" w:styleId="Heading2">
    <w:name w:val="heading 2"/>
    <w:basedOn w:val="Normal"/>
    <w:next w:val="Normal"/>
    <w:link w:val="Heading2Char"/>
    <w:uiPriority w:val="99"/>
    <w:qFormat/>
    <w:rsid w:val="00381168"/>
    <w:pPr>
      <w:keepNext/>
      <w:outlineLvl w:val="1"/>
    </w:pPr>
    <w:rPr>
      <w:rFonts w:ascii="Cambria" w:eastAsia="SimSun" w:hAnsi="Cambria"/>
      <w:b/>
      <w:bCs/>
      <w:i/>
      <w:iCs/>
      <w:sz w:val="28"/>
      <w:szCs w:val="28"/>
    </w:rPr>
  </w:style>
  <w:style w:type="paragraph" w:styleId="Heading3">
    <w:name w:val="heading 3"/>
    <w:basedOn w:val="Normal"/>
    <w:next w:val="Normal"/>
    <w:link w:val="Heading3Char"/>
    <w:uiPriority w:val="99"/>
    <w:qFormat/>
    <w:rsid w:val="00381168"/>
    <w:pPr>
      <w:keepNext/>
      <w:ind w:left="1418" w:hanging="709"/>
      <w:jc w:val="both"/>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169AE"/>
    <w:rPr>
      <w:rFonts w:ascii="Cambria" w:eastAsia="SimSun" w:hAnsi="Cambria" w:cs="Times New Roman"/>
      <w:b/>
      <w:bCs/>
      <w:kern w:val="32"/>
      <w:sz w:val="32"/>
      <w:szCs w:val="32"/>
      <w:lang w:eastAsia="en-US"/>
    </w:rPr>
  </w:style>
  <w:style w:type="character" w:customStyle="1" w:styleId="Heading2Char">
    <w:name w:val="Heading 2 Char"/>
    <w:link w:val="Heading2"/>
    <w:uiPriority w:val="99"/>
    <w:semiHidden/>
    <w:locked/>
    <w:rsid w:val="00D169AE"/>
    <w:rPr>
      <w:rFonts w:ascii="Cambria" w:eastAsia="SimSun" w:hAnsi="Cambria" w:cs="Times New Roman"/>
      <w:b/>
      <w:bCs/>
      <w:i/>
      <w:iCs/>
      <w:sz w:val="28"/>
      <w:szCs w:val="28"/>
      <w:lang w:eastAsia="en-US"/>
    </w:rPr>
  </w:style>
  <w:style w:type="character" w:customStyle="1" w:styleId="Heading3Char">
    <w:name w:val="Heading 3 Char"/>
    <w:link w:val="Heading3"/>
    <w:uiPriority w:val="99"/>
    <w:semiHidden/>
    <w:locked/>
    <w:rsid w:val="00D169AE"/>
    <w:rPr>
      <w:rFonts w:ascii="Cambria" w:eastAsia="SimSun" w:hAnsi="Cambria" w:cs="Times New Roman"/>
      <w:b/>
      <w:bCs/>
      <w:sz w:val="26"/>
      <w:szCs w:val="26"/>
      <w:lang w:eastAsia="en-US"/>
    </w:rPr>
  </w:style>
  <w:style w:type="paragraph" w:styleId="BodyText2">
    <w:name w:val="Body Text 2"/>
    <w:basedOn w:val="Normal"/>
    <w:link w:val="BodyText2Char"/>
    <w:uiPriority w:val="99"/>
    <w:rsid w:val="00381168"/>
    <w:pPr>
      <w:ind w:firstLine="709"/>
      <w:jc w:val="both"/>
    </w:pPr>
    <w:rPr>
      <w:sz w:val="20"/>
    </w:rPr>
  </w:style>
  <w:style w:type="character" w:customStyle="1" w:styleId="BodyText2Char">
    <w:name w:val="Body Text 2 Char"/>
    <w:link w:val="BodyText2"/>
    <w:uiPriority w:val="99"/>
    <w:semiHidden/>
    <w:locked/>
    <w:rsid w:val="00D169AE"/>
    <w:rPr>
      <w:rFonts w:cs="Times New Roman"/>
      <w:sz w:val="20"/>
      <w:szCs w:val="20"/>
      <w:lang w:eastAsia="en-US"/>
    </w:rPr>
  </w:style>
  <w:style w:type="paragraph" w:styleId="Header">
    <w:name w:val="header"/>
    <w:basedOn w:val="Normal"/>
    <w:link w:val="HeaderChar"/>
    <w:uiPriority w:val="99"/>
    <w:rsid w:val="00381168"/>
    <w:pPr>
      <w:tabs>
        <w:tab w:val="center" w:pos="4153"/>
        <w:tab w:val="right" w:pos="8306"/>
      </w:tabs>
    </w:pPr>
    <w:rPr>
      <w:sz w:val="20"/>
    </w:rPr>
  </w:style>
  <w:style w:type="character" w:customStyle="1" w:styleId="HeaderChar">
    <w:name w:val="Header Char"/>
    <w:link w:val="Header"/>
    <w:uiPriority w:val="99"/>
    <w:semiHidden/>
    <w:locked/>
    <w:rsid w:val="00D169AE"/>
    <w:rPr>
      <w:rFonts w:cs="Times New Roman"/>
      <w:sz w:val="20"/>
      <w:szCs w:val="20"/>
      <w:lang w:eastAsia="en-US"/>
    </w:rPr>
  </w:style>
  <w:style w:type="character" w:styleId="PageNumber">
    <w:name w:val="page number"/>
    <w:uiPriority w:val="99"/>
    <w:rsid w:val="00381168"/>
    <w:rPr>
      <w:rFonts w:cs="Times New Roman"/>
    </w:rPr>
  </w:style>
  <w:style w:type="paragraph" w:styleId="Footer">
    <w:name w:val="footer"/>
    <w:basedOn w:val="Normal"/>
    <w:link w:val="FooterChar"/>
    <w:uiPriority w:val="99"/>
    <w:rsid w:val="00381168"/>
    <w:pPr>
      <w:tabs>
        <w:tab w:val="center" w:pos="4153"/>
        <w:tab w:val="right" w:pos="8306"/>
      </w:tabs>
    </w:pPr>
    <w:rPr>
      <w:sz w:val="20"/>
    </w:rPr>
  </w:style>
  <w:style w:type="character" w:customStyle="1" w:styleId="FooterChar">
    <w:name w:val="Footer Char"/>
    <w:link w:val="Footer"/>
    <w:uiPriority w:val="99"/>
    <w:semiHidden/>
    <w:locked/>
    <w:rsid w:val="00D169AE"/>
    <w:rPr>
      <w:rFonts w:cs="Times New Roman"/>
      <w:sz w:val="20"/>
      <w:szCs w:val="20"/>
      <w:lang w:eastAsia="en-US"/>
    </w:rPr>
  </w:style>
  <w:style w:type="paragraph" w:styleId="BodyTextIndent">
    <w:name w:val="Body Text Indent"/>
    <w:basedOn w:val="Normal"/>
    <w:link w:val="BodyTextIndentChar"/>
    <w:uiPriority w:val="99"/>
    <w:rsid w:val="00381168"/>
    <w:pPr>
      <w:ind w:firstLine="709"/>
      <w:jc w:val="both"/>
    </w:pPr>
    <w:rPr>
      <w:sz w:val="20"/>
    </w:rPr>
  </w:style>
  <w:style w:type="character" w:customStyle="1" w:styleId="BodyTextIndentChar">
    <w:name w:val="Body Text Indent Char"/>
    <w:link w:val="BodyTextIndent"/>
    <w:uiPriority w:val="99"/>
    <w:semiHidden/>
    <w:locked/>
    <w:rsid w:val="00D169AE"/>
    <w:rPr>
      <w:rFonts w:cs="Times New Roman"/>
      <w:sz w:val="20"/>
      <w:szCs w:val="20"/>
      <w:lang w:eastAsia="en-US"/>
    </w:rPr>
  </w:style>
  <w:style w:type="character" w:styleId="Hyperlink">
    <w:name w:val="Hyperlink"/>
    <w:uiPriority w:val="99"/>
    <w:rsid w:val="00381168"/>
    <w:rPr>
      <w:rFonts w:cs="Times New Roman"/>
      <w:color w:val="0000FF"/>
      <w:u w:val="single"/>
    </w:rPr>
  </w:style>
  <w:style w:type="paragraph" w:styleId="BodyTextIndent2">
    <w:name w:val="Body Text Indent 2"/>
    <w:basedOn w:val="Normal"/>
    <w:link w:val="BodyTextIndent2Char"/>
    <w:uiPriority w:val="99"/>
    <w:rsid w:val="00381168"/>
    <w:pPr>
      <w:ind w:left="1843" w:hanging="1134"/>
      <w:jc w:val="both"/>
    </w:pPr>
    <w:rPr>
      <w:sz w:val="20"/>
    </w:rPr>
  </w:style>
  <w:style w:type="character" w:customStyle="1" w:styleId="BodyTextIndent2Char">
    <w:name w:val="Body Text Indent 2 Char"/>
    <w:link w:val="BodyTextIndent2"/>
    <w:uiPriority w:val="99"/>
    <w:semiHidden/>
    <w:locked/>
    <w:rsid w:val="00D169AE"/>
    <w:rPr>
      <w:rFonts w:cs="Times New Roman"/>
      <w:sz w:val="20"/>
      <w:szCs w:val="20"/>
      <w:lang w:eastAsia="en-US"/>
    </w:rPr>
  </w:style>
  <w:style w:type="paragraph" w:styleId="BodyTextIndent3">
    <w:name w:val="Body Text Indent 3"/>
    <w:basedOn w:val="Normal"/>
    <w:link w:val="BodyTextIndent3Char"/>
    <w:uiPriority w:val="99"/>
    <w:rsid w:val="00381168"/>
    <w:pPr>
      <w:ind w:left="709"/>
      <w:jc w:val="both"/>
    </w:pPr>
    <w:rPr>
      <w:sz w:val="16"/>
      <w:szCs w:val="16"/>
    </w:rPr>
  </w:style>
  <w:style w:type="character" w:customStyle="1" w:styleId="BodyTextIndent3Char">
    <w:name w:val="Body Text Indent 3 Char"/>
    <w:link w:val="BodyTextIndent3"/>
    <w:uiPriority w:val="99"/>
    <w:semiHidden/>
    <w:locked/>
    <w:rsid w:val="00D169AE"/>
    <w:rPr>
      <w:rFonts w:cs="Times New Roman"/>
      <w:sz w:val="16"/>
      <w:szCs w:val="16"/>
      <w:lang w:eastAsia="en-US"/>
    </w:rPr>
  </w:style>
  <w:style w:type="paragraph" w:styleId="BalloonText">
    <w:name w:val="Balloon Text"/>
    <w:basedOn w:val="Normal"/>
    <w:link w:val="BalloonTextChar"/>
    <w:uiPriority w:val="99"/>
    <w:semiHidden/>
    <w:rsid w:val="001C5B0D"/>
    <w:rPr>
      <w:sz w:val="2"/>
    </w:rPr>
  </w:style>
  <w:style w:type="character" w:customStyle="1" w:styleId="BalloonTextChar">
    <w:name w:val="Balloon Text Char"/>
    <w:link w:val="BalloonText"/>
    <w:uiPriority w:val="99"/>
    <w:semiHidden/>
    <w:locked/>
    <w:rsid w:val="00D169AE"/>
    <w:rPr>
      <w:rFonts w:cs="Times New Roman"/>
      <w:sz w:val="2"/>
      <w:lang w:eastAsia="en-US"/>
    </w:rPr>
  </w:style>
  <w:style w:type="paragraph" w:customStyle="1" w:styleId="Body">
    <w:name w:val="Body"/>
    <w:uiPriority w:val="99"/>
    <w:rsid w:val="00A83F3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lang w:val="en-US" w:eastAsia="zh-CN"/>
    </w:rPr>
  </w:style>
  <w:style w:type="character" w:customStyle="1" w:styleId="Hyperlink0">
    <w:name w:val="Hyperlink.0"/>
    <w:uiPriority w:val="99"/>
    <w:rsid w:val="00A83F38"/>
    <w:rPr>
      <w:rFonts w:cs="Times New Roman"/>
      <w:color w:val="0000FF"/>
      <w:u w:val="single"/>
    </w:rPr>
  </w:style>
  <w:style w:type="paragraph" w:styleId="NoSpacing">
    <w:name w:val="No Spacing"/>
    <w:uiPriority w:val="1"/>
    <w:qFormat/>
    <w:rsid w:val="00800BB1"/>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1924204">
      <w:bodyDiv w:val="1"/>
      <w:marLeft w:val="0"/>
      <w:marRight w:val="0"/>
      <w:marTop w:val="0"/>
      <w:marBottom w:val="0"/>
      <w:divBdr>
        <w:top w:val="none" w:sz="0" w:space="0" w:color="auto"/>
        <w:left w:val="none" w:sz="0" w:space="0" w:color="auto"/>
        <w:bottom w:val="none" w:sz="0" w:space="0" w:color="auto"/>
        <w:right w:val="none" w:sz="0" w:space="0" w:color="auto"/>
      </w:divBdr>
    </w:div>
    <w:div w:id="14460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_</vt:lpstr>
    </vt:vector>
  </TitlesOfParts>
  <Company>Permament Mission to UN</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Asya</dc:creator>
  <cp:keywords>Asya</cp:keywords>
  <cp:lastModifiedBy>ASYA</cp:lastModifiedBy>
  <cp:revision>2</cp:revision>
  <cp:lastPrinted>2014-10-09T18:26:00Z</cp:lastPrinted>
  <dcterms:created xsi:type="dcterms:W3CDTF">2014-10-10T03:43:00Z</dcterms:created>
  <dcterms:modified xsi:type="dcterms:W3CDTF">2014-10-10T03:43:00Z</dcterms:modified>
</cp:coreProperties>
</file>